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200" w:rsidRPr="001B3200" w:rsidRDefault="001B3200" w:rsidP="001B3200">
      <w:pPr>
        <w:shd w:val="clear" w:color="auto" w:fill="FFFFFF"/>
        <w:spacing w:after="240" w:line="300" w:lineRule="atLeast"/>
        <w:rPr>
          <w:rFonts w:ascii="Arial" w:eastAsia="Times New Roman" w:hAnsi="Arial" w:cs="Arial"/>
          <w:color w:val="515151"/>
          <w:sz w:val="24"/>
          <w:szCs w:val="24"/>
        </w:rPr>
      </w:pPr>
      <w:r w:rsidRPr="001B3200">
        <w:rPr>
          <w:rFonts w:ascii="Arial" w:eastAsia="Times New Roman" w:hAnsi="Arial" w:cs="Arial"/>
          <w:b/>
          <w:bCs/>
          <w:color w:val="515151"/>
          <w:sz w:val="24"/>
          <w:szCs w:val="24"/>
        </w:rPr>
        <w:t>Legea Nr. 95 din 14 aprilie 2006-extras-privind reforma in domeniul sanatatii</w:t>
      </w:r>
      <w:r w:rsidRPr="001B3200">
        <w:rPr>
          <w:rFonts w:ascii="Arial" w:eastAsia="Times New Roman" w:hAnsi="Arial" w:cs="Arial"/>
          <w:b/>
          <w:bCs/>
          <w:color w:val="515151"/>
          <w:sz w:val="24"/>
          <w:szCs w:val="24"/>
        </w:rPr>
        <w:br/>
        <w:t>Emitent: Parlamentul</w:t>
      </w:r>
      <w:r w:rsidRPr="001B3200">
        <w:rPr>
          <w:rFonts w:ascii="Arial" w:eastAsia="Times New Roman" w:hAnsi="Arial" w:cs="Arial"/>
          <w:b/>
          <w:bCs/>
          <w:color w:val="515151"/>
          <w:sz w:val="24"/>
          <w:szCs w:val="24"/>
        </w:rPr>
        <w:br/>
        <w:t>Publicata in: Monitorul Oficial Nr. 372 din 28 aprilie 2006</w:t>
      </w:r>
    </w:p>
    <w:p w:rsidR="001B3200" w:rsidRPr="001B3200" w:rsidRDefault="001B3200" w:rsidP="001B3200">
      <w:pPr>
        <w:shd w:val="clear" w:color="auto" w:fill="FFFFFF"/>
        <w:spacing w:before="150" w:line="300" w:lineRule="atLeast"/>
        <w:jc w:val="center"/>
        <w:rPr>
          <w:rFonts w:ascii="Times New Roman" w:eastAsia="Times New Roman" w:hAnsi="Times New Roman" w:cs="Times New Roman"/>
          <w:sz w:val="24"/>
          <w:szCs w:val="24"/>
        </w:rPr>
      </w:pPr>
      <w:r w:rsidRPr="001B3200">
        <w:rPr>
          <w:rFonts w:ascii="Arial" w:eastAsia="Times New Roman" w:hAnsi="Arial" w:cs="Arial"/>
          <w:color w:val="515151"/>
          <w:sz w:val="24"/>
          <w:szCs w:val="24"/>
        </w:rPr>
        <w:t>TITLUL XV</w:t>
      </w:r>
      <w:r w:rsidRPr="001B3200">
        <w:rPr>
          <w:rFonts w:ascii="Arial" w:eastAsia="Times New Roman" w:hAnsi="Arial" w:cs="Arial"/>
          <w:color w:val="515151"/>
          <w:sz w:val="24"/>
          <w:szCs w:val="24"/>
        </w:rPr>
        <w:br/>
        <w:t>Raspunderea civila a personalului medical si a furnizorului de produse si servicii medicale, sanitare si farmaceutice</w:t>
      </w:r>
    </w:p>
    <w:p w:rsidR="00DE0BC6" w:rsidRPr="001B3200" w:rsidRDefault="001B3200" w:rsidP="001B3200">
      <w:pPr>
        <w:rPr>
          <w:sz w:val="24"/>
          <w:szCs w:val="24"/>
        </w:rPr>
      </w:pP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1</w:t>
      </w:r>
      <w:r w:rsidRPr="001B3200">
        <w:rPr>
          <w:rFonts w:ascii="Arial" w:eastAsia="Times New Roman" w:hAnsi="Arial" w:cs="Arial"/>
          <w:color w:val="515151"/>
          <w:sz w:val="24"/>
          <w:szCs w:val="24"/>
        </w:rPr>
        <w:br/>
        <w:t>Raspunderea civila a personalului medical</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642</w:t>
      </w:r>
      <w:r w:rsidRPr="001B3200">
        <w:rPr>
          <w:rFonts w:ascii="Arial" w:eastAsia="Times New Roman" w:hAnsi="Arial" w:cs="Arial"/>
          <w:color w:val="515151"/>
          <w:sz w:val="24"/>
          <w:szCs w:val="24"/>
        </w:rPr>
        <w:br/>
        <w:t>(1) In sensul prezentului titlu, urmatorii termeni se definesc astfel:</w:t>
      </w:r>
      <w:r w:rsidRPr="001B3200">
        <w:rPr>
          <w:rFonts w:ascii="Arial" w:eastAsia="Times New Roman" w:hAnsi="Arial" w:cs="Arial"/>
          <w:color w:val="515151"/>
          <w:sz w:val="24"/>
          <w:szCs w:val="24"/>
        </w:rPr>
        <w:br/>
        <w:t>a) personalul medical este medicul, medicul dentist, farmacistul, asistentul medical si moasa care acorda servicii medicale;</w:t>
      </w:r>
      <w:r w:rsidRPr="001B3200">
        <w:rPr>
          <w:rFonts w:ascii="Arial" w:eastAsia="Times New Roman" w:hAnsi="Arial" w:cs="Arial"/>
          <w:color w:val="515151"/>
          <w:sz w:val="24"/>
          <w:szCs w:val="24"/>
        </w:rPr>
        <w:br/>
        <w:t>b) malpraxisul este eroarea profesionala savarsita in exercitarea actului medical sau medico-farmaceutic, generatoare de prejudicii asupra pacientului, implicand raspunderea civila a personalului medical si a furnizorului de produse si servicii medicale, sanitare si farmaceutice.</w:t>
      </w:r>
      <w:r w:rsidRPr="001B3200">
        <w:rPr>
          <w:rFonts w:ascii="Arial" w:eastAsia="Times New Roman" w:hAnsi="Arial" w:cs="Arial"/>
          <w:color w:val="515151"/>
          <w:sz w:val="24"/>
          <w:szCs w:val="24"/>
        </w:rPr>
        <w:br/>
        <w:t>(2) Personalul medical raspunde civil pentru prejudiciile produse din eroare, care includ si neglijenta, imprudenta sau cunostinte medicale insuficiente in exercitarea profesiunii, prin acte individuale in cadrul procedurilor de preventie, diagnostic sau tratament.</w:t>
      </w:r>
      <w:r w:rsidRPr="001B3200">
        <w:rPr>
          <w:rFonts w:ascii="Arial" w:eastAsia="Times New Roman" w:hAnsi="Arial" w:cs="Arial"/>
          <w:color w:val="515151"/>
          <w:sz w:val="24"/>
          <w:szCs w:val="24"/>
        </w:rPr>
        <w:br/>
        <w:t>(3) Personalul medical raspunde civil si pentru prejudiciile ce decurg din nerespectarea reglementarilor prezentului titlu privind confidentialitatea, consimtamantul informat si obligativitatea acordarii asistentei medicale.</w:t>
      </w:r>
      <w:r w:rsidRPr="001B3200">
        <w:rPr>
          <w:rFonts w:ascii="Arial" w:eastAsia="Times New Roman" w:hAnsi="Arial" w:cs="Arial"/>
          <w:color w:val="515151"/>
          <w:sz w:val="24"/>
          <w:szCs w:val="24"/>
        </w:rPr>
        <w:br/>
        <w:t>(4) Personalul medical raspunde civil pentru prejudiciile produse in exercitarea profesiei si atunci cand isi depaseste limitele competentei, cu exceptia cazurilor de urgenta in care nu este disponibil personal medical ce are competenta necesara.</w:t>
      </w:r>
      <w:r w:rsidRPr="001B3200">
        <w:rPr>
          <w:rFonts w:ascii="Arial" w:eastAsia="Times New Roman" w:hAnsi="Arial" w:cs="Arial"/>
          <w:color w:val="515151"/>
          <w:sz w:val="24"/>
          <w:szCs w:val="24"/>
        </w:rPr>
        <w:br/>
        <w:t>(5) Raspunderea civila reglementata prin prezenta lege nu inlatura angajarea raspunderii penale, daca fapta care a cauzat prejudiciul constituie infractiune conform legii.</w:t>
      </w:r>
      <w:r w:rsidRPr="001B3200">
        <w:rPr>
          <w:rFonts w:ascii="Arial" w:eastAsia="Times New Roman" w:hAnsi="Arial" w:cs="Arial"/>
          <w:color w:val="515151"/>
          <w:sz w:val="24"/>
          <w:szCs w:val="24"/>
        </w:rPr>
        <w:br/>
        <w:t>ART. 643</w:t>
      </w:r>
      <w:r w:rsidRPr="001B3200">
        <w:rPr>
          <w:rFonts w:ascii="Arial" w:eastAsia="Times New Roman" w:hAnsi="Arial" w:cs="Arial"/>
          <w:color w:val="515151"/>
          <w:sz w:val="24"/>
          <w:szCs w:val="24"/>
        </w:rPr>
        <w:br/>
        <w:t>(1) Toate persoanele implicate in actul medical vor raspunde proportional cu gradul de vinovatie al fiecaruia.</w:t>
      </w:r>
      <w:r w:rsidRPr="001B3200">
        <w:rPr>
          <w:rFonts w:ascii="Arial" w:eastAsia="Times New Roman" w:hAnsi="Arial" w:cs="Arial"/>
          <w:color w:val="515151"/>
          <w:sz w:val="24"/>
          <w:szCs w:val="24"/>
        </w:rPr>
        <w:br/>
        <w:t>(2) Personalul medical nu este raspunzator pentru daunele si prejudiciile produse in exercitarea profesiunii:</w:t>
      </w:r>
      <w:r w:rsidRPr="001B3200">
        <w:rPr>
          <w:rFonts w:ascii="Arial" w:eastAsia="Times New Roman" w:hAnsi="Arial" w:cs="Arial"/>
          <w:color w:val="515151"/>
          <w:sz w:val="24"/>
          <w:szCs w:val="24"/>
        </w:rPr>
        <w:br/>
        <w:t xml:space="preserve">a) cand acestea se datoreaza conditiilor de lucru, dotarii insuficiente cu echipament de diagnostic si tratament, infectiilor nosocomiale, efectelor adverse, complicatiilor si riscurilor in general acceptate ale metodelor de investigatie si tratament, viciilor ascunse </w:t>
      </w:r>
      <w:r w:rsidRPr="001B3200">
        <w:rPr>
          <w:rFonts w:ascii="Arial" w:eastAsia="Times New Roman" w:hAnsi="Arial" w:cs="Arial"/>
          <w:color w:val="515151"/>
          <w:sz w:val="24"/>
          <w:szCs w:val="24"/>
        </w:rPr>
        <w:lastRenderedPageBreak/>
        <w:t>ale materialelor sanitare, echipamentelor si dispozitivelor medicale, substantelor medicale si sanitare folosite;</w:t>
      </w:r>
      <w:r w:rsidRPr="001B3200">
        <w:rPr>
          <w:rFonts w:ascii="Arial" w:eastAsia="Times New Roman" w:hAnsi="Arial" w:cs="Arial"/>
          <w:color w:val="515151"/>
          <w:sz w:val="24"/>
          <w:szCs w:val="24"/>
        </w:rPr>
        <w:br/>
        <w:t>b) cand actioneaza cu buna-credinta in situatii de urgenta, cu respectarea competentei acordate.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2</w:t>
      </w:r>
      <w:r w:rsidRPr="001B3200">
        <w:rPr>
          <w:rFonts w:ascii="Arial" w:eastAsia="Times New Roman" w:hAnsi="Arial" w:cs="Arial"/>
          <w:color w:val="515151"/>
          <w:sz w:val="24"/>
          <w:szCs w:val="24"/>
        </w:rPr>
        <w:br/>
        <w:t>Raspunderea civila a furnizorilor de servicii medicale, materiale sanitare, aparatura, dispozitive medicale si medicamente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644</w:t>
      </w:r>
      <w:r w:rsidRPr="001B3200">
        <w:rPr>
          <w:rFonts w:ascii="Arial" w:eastAsia="Times New Roman" w:hAnsi="Arial" w:cs="Arial"/>
          <w:color w:val="515151"/>
          <w:sz w:val="24"/>
          <w:szCs w:val="24"/>
        </w:rPr>
        <w:br/>
        <w:t>(1) Unitatile sanitare publice sau private, in calitate de furnizori de servicii medicale, raspund civil, potrivit dreptului comun, pentru prejudiciile produse in activitatea de preventie, diagnostic sau tratament, in situatia in care acestea sunt consecinta:</w:t>
      </w:r>
      <w:r w:rsidRPr="001B3200">
        <w:rPr>
          <w:rFonts w:ascii="Arial" w:eastAsia="Times New Roman" w:hAnsi="Arial" w:cs="Arial"/>
          <w:color w:val="515151"/>
          <w:sz w:val="24"/>
          <w:szCs w:val="24"/>
        </w:rPr>
        <w:br/>
        <w:t>a) infectiilor nosocomiale, cu exceptia cazului cand se dovedeste o cauza externa ce nu a putut fi controlata de catre institutie;</w:t>
      </w:r>
      <w:r w:rsidRPr="001B3200">
        <w:rPr>
          <w:rFonts w:ascii="Arial" w:eastAsia="Times New Roman" w:hAnsi="Arial" w:cs="Arial"/>
          <w:color w:val="515151"/>
          <w:sz w:val="24"/>
          <w:szCs w:val="24"/>
        </w:rPr>
        <w:br/>
        <w:t>b) defectelor cunoscute ale dispozitivelor si aparaturii medicale folosite in mod abuziv, fara a fi reparate;</w:t>
      </w:r>
      <w:r w:rsidRPr="001B3200">
        <w:rPr>
          <w:rFonts w:ascii="Arial" w:eastAsia="Times New Roman" w:hAnsi="Arial" w:cs="Arial"/>
          <w:color w:val="515151"/>
          <w:sz w:val="24"/>
          <w:szCs w:val="24"/>
        </w:rPr>
        <w:br/>
        <w:t>c) folosirii materialelor sanitare, dispozitivelor medicale, substantelor medicamentoase si sanitare, dupa expirarea perioadei de garantie sau a termenului de valabilitate a acestora, dupa caz;</w:t>
      </w:r>
      <w:r w:rsidRPr="001B3200">
        <w:rPr>
          <w:rFonts w:ascii="Arial" w:eastAsia="Times New Roman" w:hAnsi="Arial" w:cs="Arial"/>
          <w:color w:val="515151"/>
          <w:sz w:val="24"/>
          <w:szCs w:val="24"/>
        </w:rPr>
        <w:br/>
        <w:t>d) acceptarii de echipamente si dispozitive medicale, materiale sanitare, substante medicamentoase si sanitare de la furnizori, fara asigurarea prevazuta de lege, precum si subcontractarea de servicii medicale sau nemedicale de la furnizori fara asigurare de raspundere civila in domeniul medical.</w:t>
      </w:r>
      <w:r w:rsidRPr="001B3200">
        <w:rPr>
          <w:rFonts w:ascii="Arial" w:eastAsia="Times New Roman" w:hAnsi="Arial" w:cs="Arial"/>
          <w:color w:val="515151"/>
          <w:sz w:val="24"/>
          <w:szCs w:val="24"/>
        </w:rPr>
        <w:br/>
        <w:t>(2) Unitatile prevazute la alin. (1) raspund in conditiile legii civile pentru prejudiciile produse de personalul medical angajat, in solidar cu acesta.</w:t>
      </w:r>
      <w:r w:rsidRPr="001B3200">
        <w:rPr>
          <w:rFonts w:ascii="Arial" w:eastAsia="Times New Roman" w:hAnsi="Arial" w:cs="Arial"/>
          <w:color w:val="515151"/>
          <w:sz w:val="24"/>
          <w:szCs w:val="24"/>
        </w:rPr>
        <w:br/>
        <w:t>ART. 645</w:t>
      </w:r>
      <w:r w:rsidRPr="001B3200">
        <w:rPr>
          <w:rFonts w:ascii="Arial" w:eastAsia="Times New Roman" w:hAnsi="Arial" w:cs="Arial"/>
          <w:color w:val="515151"/>
          <w:sz w:val="24"/>
          <w:szCs w:val="24"/>
        </w:rPr>
        <w:br/>
        <w:t>Unitatile sanitare publice sau private, furnizoare de servicii medicale, raspund civil si pentru prejudiciile cauzate, in mod direct sau indirect, pacientilor, generate de nerespectarea reglementarilor interne ale unitatii sanitare.</w:t>
      </w:r>
      <w:r w:rsidRPr="001B3200">
        <w:rPr>
          <w:rFonts w:ascii="Arial" w:eastAsia="Times New Roman" w:hAnsi="Arial" w:cs="Arial"/>
          <w:color w:val="515151"/>
          <w:sz w:val="24"/>
          <w:szCs w:val="24"/>
        </w:rPr>
        <w:br/>
        <w:t>ART. 646</w:t>
      </w:r>
      <w:r w:rsidRPr="001B3200">
        <w:rPr>
          <w:rFonts w:ascii="Arial" w:eastAsia="Times New Roman" w:hAnsi="Arial" w:cs="Arial"/>
          <w:color w:val="515151"/>
          <w:sz w:val="24"/>
          <w:szCs w:val="24"/>
        </w:rPr>
        <w:br/>
        <w:t>Unitatile sanitare publice sau private, furnizoare de servicii medicale, si producatorii de echipamente si dispozitive medicale, substante medicamentoase si materiale sanitare raspund potrivit legii civile pentru prejudiciile produse pacientilor in activitatea de preventie, diagnostic si tratament, generate in mod direct sau indirect de viciile ascunse ale echipamentelor si dispozitivelor medicale, substantelor medicamentoase si materiale sanitare, in perioada de garantie/valabilitate, conform legislatiei in vigoare.</w:t>
      </w:r>
      <w:r w:rsidRPr="001B3200">
        <w:rPr>
          <w:rFonts w:ascii="Arial" w:eastAsia="Times New Roman" w:hAnsi="Arial" w:cs="Arial"/>
          <w:color w:val="515151"/>
          <w:sz w:val="24"/>
          <w:szCs w:val="24"/>
        </w:rPr>
        <w:br/>
        <w:t>ART. 647</w:t>
      </w:r>
      <w:r w:rsidRPr="001B3200">
        <w:rPr>
          <w:rFonts w:ascii="Arial" w:eastAsia="Times New Roman" w:hAnsi="Arial" w:cs="Arial"/>
          <w:color w:val="515151"/>
          <w:sz w:val="24"/>
          <w:szCs w:val="24"/>
        </w:rPr>
        <w:br/>
        <w:t xml:space="preserve">Prevederile art. 646 se aplica in mod corespunzator si furnizorilor de servicii medicale sau nemedicale, subcontractate de catre unitatile sanitare publice sau private furnizoare </w:t>
      </w:r>
      <w:r w:rsidRPr="001B3200">
        <w:rPr>
          <w:rFonts w:ascii="Arial" w:eastAsia="Times New Roman" w:hAnsi="Arial" w:cs="Arial"/>
          <w:color w:val="515151"/>
          <w:sz w:val="24"/>
          <w:szCs w:val="24"/>
        </w:rPr>
        <w:lastRenderedPageBreak/>
        <w:t>de servicii medicale, in cazul prejudiciilor aduse pacientilor in mod direct sau indirect, ca urmare a serviciilor prestate.</w:t>
      </w:r>
      <w:r w:rsidRPr="001B3200">
        <w:rPr>
          <w:rFonts w:ascii="Arial" w:eastAsia="Times New Roman" w:hAnsi="Arial" w:cs="Arial"/>
          <w:color w:val="515151"/>
          <w:sz w:val="24"/>
          <w:szCs w:val="24"/>
        </w:rPr>
        <w:br/>
        <w:t>ART. 648</w:t>
      </w:r>
      <w:r w:rsidRPr="001B3200">
        <w:rPr>
          <w:rFonts w:ascii="Arial" w:eastAsia="Times New Roman" w:hAnsi="Arial" w:cs="Arial"/>
          <w:color w:val="515151"/>
          <w:sz w:val="24"/>
          <w:szCs w:val="24"/>
        </w:rPr>
        <w:br/>
        <w:t>Furnizorii de utilitati catre unitatile sanitare publice sau private furnizoare de servicii medicale raspund civil pentru prejudiciile cauzate pacientilor, generate de furnizarea necorespunzatoare a utilitatilor.</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3</w:t>
      </w:r>
      <w:r w:rsidRPr="001B3200">
        <w:rPr>
          <w:rFonts w:ascii="Arial" w:eastAsia="Times New Roman" w:hAnsi="Arial" w:cs="Arial"/>
          <w:color w:val="515151"/>
          <w:sz w:val="24"/>
          <w:szCs w:val="24"/>
        </w:rPr>
        <w:br/>
        <w:t>Acordul pacientului informat</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649</w:t>
      </w:r>
      <w:r w:rsidRPr="001B3200">
        <w:rPr>
          <w:rFonts w:ascii="Arial" w:eastAsia="Times New Roman" w:hAnsi="Arial" w:cs="Arial"/>
          <w:color w:val="515151"/>
          <w:sz w:val="24"/>
          <w:szCs w:val="24"/>
        </w:rPr>
        <w:br/>
        <w:t>(1) Pentru a fi supus la metode de preventie, diagnostic si tratament, cu potential de risc pentru pacient, dupa explicarea lor de catre medic, medic dentist, asistent medical/moasa, conform prevederilor alin. (2) si (3), pacientului i se solicita acordul scris.</w:t>
      </w:r>
      <w:r w:rsidRPr="001B3200">
        <w:rPr>
          <w:rFonts w:ascii="Arial" w:eastAsia="Times New Roman" w:hAnsi="Arial" w:cs="Arial"/>
          <w:color w:val="515151"/>
          <w:sz w:val="24"/>
          <w:szCs w:val="24"/>
        </w:rPr>
        <w:br/>
        <w:t>(2) In obtinerea acordului scris al pacientului, medicul, medicul dentist, asistentul medical/moasa sunt datori sa prezinte pacientului informatii la un nivel stiintific rezonabil pentru puterea de intelegere a acestuia.</w:t>
      </w:r>
      <w:r w:rsidRPr="001B3200">
        <w:rPr>
          <w:rFonts w:ascii="Arial" w:eastAsia="Times New Roman" w:hAnsi="Arial" w:cs="Arial"/>
          <w:color w:val="515151"/>
          <w:sz w:val="24"/>
          <w:szCs w:val="24"/>
        </w:rPr>
        <w:br/>
        <w:t>(3) Informatiile trebuie sa contina: diagnosticul, natura si scopul tratamentului, riscurile si consecintele tratamentului propus, alternativele viabile de tratament, riscurile si consecintele lor, prognosticul bolii fara aplicarea tratamentului.</w:t>
      </w:r>
      <w:r w:rsidRPr="001B3200">
        <w:rPr>
          <w:rFonts w:ascii="Arial" w:eastAsia="Times New Roman" w:hAnsi="Arial" w:cs="Arial"/>
          <w:color w:val="515151"/>
          <w:sz w:val="24"/>
          <w:szCs w:val="24"/>
        </w:rPr>
        <w:br/>
        <w:t>ART. 650</w:t>
      </w:r>
      <w:r w:rsidRPr="001B3200">
        <w:rPr>
          <w:rFonts w:ascii="Arial" w:eastAsia="Times New Roman" w:hAnsi="Arial" w:cs="Arial"/>
          <w:color w:val="515151"/>
          <w:sz w:val="24"/>
          <w:szCs w:val="24"/>
        </w:rPr>
        <w:br/>
        <w:t>Varsta legala pentru exprimarea consimtamantului informat este de 18 ani. Minorii isi pot exprima consimtamantul in absenta parintilor sau reprezentantului legal, in urmatoarele cazuri:</w:t>
      </w:r>
      <w:r w:rsidRPr="001B3200">
        <w:rPr>
          <w:rFonts w:ascii="Arial" w:eastAsia="Times New Roman" w:hAnsi="Arial" w:cs="Arial"/>
          <w:color w:val="515151"/>
          <w:sz w:val="24"/>
          <w:szCs w:val="24"/>
        </w:rPr>
        <w:br/>
        <w:t>a) situatii de urgenta, cand parintii sau reprezentantul legal nu pot fi contactati, iar minorul are discernamantul necesar pentru a intelege situatia medicala in care se afla;</w:t>
      </w:r>
      <w:r w:rsidRPr="001B3200">
        <w:rPr>
          <w:rFonts w:ascii="Arial" w:eastAsia="Times New Roman" w:hAnsi="Arial" w:cs="Arial"/>
          <w:color w:val="515151"/>
          <w:sz w:val="24"/>
          <w:szCs w:val="24"/>
        </w:rPr>
        <w:br/>
        <w:t>b) situatii medicale legate de diagnosticul si/sau tratamentul problemelor sexuale si reproductive, la solicitarea expresa a minorului in varsta de peste 16 ani.</w:t>
      </w:r>
      <w:r w:rsidRPr="001B3200">
        <w:rPr>
          <w:rFonts w:ascii="Arial" w:eastAsia="Times New Roman" w:hAnsi="Arial" w:cs="Arial"/>
          <w:color w:val="515151"/>
          <w:sz w:val="24"/>
          <w:szCs w:val="24"/>
        </w:rPr>
        <w:br/>
        <w:t>ART. 651</w:t>
      </w:r>
      <w:r w:rsidRPr="001B3200">
        <w:rPr>
          <w:rFonts w:ascii="Arial" w:eastAsia="Times New Roman" w:hAnsi="Arial" w:cs="Arial"/>
          <w:color w:val="515151"/>
          <w:sz w:val="24"/>
          <w:szCs w:val="24"/>
        </w:rPr>
        <w:br/>
        <w:t>(1) Medicul curant, asistentul medical/moasa raspund atunci cand nu obtin consimtamantul informat al pacientului sau al reprezentantilor legali ai acestuia, cu exceptia cazurilor in care pacientul este lipsit de discernamant, iar reprezentantul legal sau ruda cea mai apropiata nu poate fi contactat, datorita situatiei de urgenta.</w:t>
      </w:r>
      <w:r w:rsidRPr="001B3200">
        <w:rPr>
          <w:rFonts w:ascii="Arial" w:eastAsia="Times New Roman" w:hAnsi="Arial" w:cs="Arial"/>
          <w:color w:val="515151"/>
          <w:sz w:val="24"/>
          <w:szCs w:val="24"/>
        </w:rPr>
        <w:br/>
        <w:t>(2) Atunci cand reprezentantul legal sau ruda cea mai apropiata nu poate fi contactat, medicul, asistentul medical/moasa pot solicita autorizarea efectuarii actului medical autoritatii tutelare sau pot actiona fara acordul acesteia in situatii de urgenta, cand intervalul de timp pana la exprimarea acordului ar pune in pericol, in mod ireversibil, sanatatea si viata pacientului.</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lastRenderedPageBreak/>
        <w:t>CAP. 4</w:t>
      </w:r>
      <w:r w:rsidRPr="001B3200">
        <w:rPr>
          <w:rFonts w:ascii="Arial" w:eastAsia="Times New Roman" w:hAnsi="Arial" w:cs="Arial"/>
          <w:color w:val="515151"/>
          <w:sz w:val="24"/>
          <w:szCs w:val="24"/>
        </w:rPr>
        <w:br/>
        <w:t>Obligativitatea asigurarii asistentei medicale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652</w:t>
      </w:r>
      <w:r w:rsidRPr="001B3200">
        <w:rPr>
          <w:rFonts w:ascii="Arial" w:eastAsia="Times New Roman" w:hAnsi="Arial" w:cs="Arial"/>
          <w:color w:val="515151"/>
          <w:sz w:val="24"/>
          <w:szCs w:val="24"/>
        </w:rPr>
        <w:br/>
        <w:t>(1) Medicul, medicul dentist, asistentul medical/moasa au obligatia de a acorda asistenta medicala/ingrijiri de sanatate unei persoane doar daca au acceptat-o in prealabil ca pacient, criteriile de acceptare urmand a fi stabilite prin normele metodologice de aplicare a prezentei legi.</w:t>
      </w:r>
      <w:r w:rsidRPr="001B3200">
        <w:rPr>
          <w:rFonts w:ascii="Arial" w:eastAsia="Times New Roman" w:hAnsi="Arial" w:cs="Arial"/>
          <w:color w:val="515151"/>
          <w:sz w:val="24"/>
          <w:szCs w:val="24"/>
        </w:rPr>
        <w:br/>
        <w:t>(2) Medicul, medicul dentist, asistentul medical/moasa nu pot refuza sa acorde asistenta medicala/ingrijiri de sanatate pe criterii etnice, religioase si orientare sexuala sau pe alte criterii de discriminare interzise prin lege.</w:t>
      </w:r>
      <w:r w:rsidRPr="001B3200">
        <w:rPr>
          <w:rFonts w:ascii="Arial" w:eastAsia="Times New Roman" w:hAnsi="Arial" w:cs="Arial"/>
          <w:color w:val="515151"/>
          <w:sz w:val="24"/>
          <w:szCs w:val="24"/>
        </w:rPr>
        <w:br/>
        <w:t>(3) Medicul, medicul dentist, asistentul medical/moasa au obligatia de a accepta pacientul in situatii de urgenta, cand lipsa asistentei medicale poate pune in pericol, in mod grav si ireversibil, sanatatea sau viata pacientului.</w:t>
      </w:r>
      <w:r w:rsidRPr="001B3200">
        <w:rPr>
          <w:rFonts w:ascii="Arial" w:eastAsia="Times New Roman" w:hAnsi="Arial" w:cs="Arial"/>
          <w:color w:val="515151"/>
          <w:sz w:val="24"/>
          <w:szCs w:val="24"/>
        </w:rPr>
        <w:br/>
        <w:t>ART. 653</w:t>
      </w:r>
      <w:r w:rsidRPr="001B3200">
        <w:rPr>
          <w:rFonts w:ascii="Arial" w:eastAsia="Times New Roman" w:hAnsi="Arial" w:cs="Arial"/>
          <w:color w:val="515151"/>
          <w:sz w:val="24"/>
          <w:szCs w:val="24"/>
        </w:rPr>
        <w:br/>
        <w:t>(1) Atunci cand medicul, medicul dentist, asistentul medical/moasa au acceptat pacientul, relatia poate fi intrerupta:</w:t>
      </w:r>
      <w:r w:rsidRPr="001B3200">
        <w:rPr>
          <w:rFonts w:ascii="Arial" w:eastAsia="Times New Roman" w:hAnsi="Arial" w:cs="Arial"/>
          <w:color w:val="515151"/>
          <w:sz w:val="24"/>
          <w:szCs w:val="24"/>
        </w:rPr>
        <w:br/>
        <w:t>a) odata cu vindecarea bolii;</w:t>
      </w:r>
      <w:r w:rsidRPr="001B3200">
        <w:rPr>
          <w:rFonts w:ascii="Arial" w:eastAsia="Times New Roman" w:hAnsi="Arial" w:cs="Arial"/>
          <w:color w:val="515151"/>
          <w:sz w:val="24"/>
          <w:szCs w:val="24"/>
        </w:rPr>
        <w:br/>
        <w:t>b) de catre pacient;</w:t>
      </w:r>
      <w:r w:rsidRPr="001B3200">
        <w:rPr>
          <w:rFonts w:ascii="Arial" w:eastAsia="Times New Roman" w:hAnsi="Arial" w:cs="Arial"/>
          <w:color w:val="515151"/>
          <w:sz w:val="24"/>
          <w:szCs w:val="24"/>
        </w:rPr>
        <w:br/>
        <w:t>c) de catre medic, in urmatoarele situatii:</w:t>
      </w:r>
      <w:r w:rsidRPr="001B3200">
        <w:rPr>
          <w:rFonts w:ascii="Arial" w:eastAsia="Times New Roman" w:hAnsi="Arial" w:cs="Arial"/>
          <w:color w:val="515151"/>
          <w:sz w:val="24"/>
          <w:szCs w:val="24"/>
        </w:rPr>
        <w:br/>
        <w:t>(i) atunci cand pacientul este trimis altui medic, furnizand toate datele medicale obtinute, care justifica asistenta altui medic cu competente sporite;</w:t>
      </w:r>
      <w:r w:rsidRPr="001B3200">
        <w:rPr>
          <w:rFonts w:ascii="Arial" w:eastAsia="Times New Roman" w:hAnsi="Arial" w:cs="Arial"/>
          <w:color w:val="515151"/>
          <w:sz w:val="24"/>
          <w:szCs w:val="24"/>
        </w:rPr>
        <w:br/>
        <w:t>(ii) pacientul manifesta o atitudine ostila si/sau ireverentioasa fata de medic.</w:t>
      </w:r>
      <w:r w:rsidRPr="001B3200">
        <w:rPr>
          <w:rFonts w:ascii="Arial" w:eastAsia="Times New Roman" w:hAnsi="Arial" w:cs="Arial"/>
          <w:color w:val="515151"/>
          <w:sz w:val="24"/>
          <w:szCs w:val="24"/>
        </w:rPr>
        <w:br/>
        <w:t>(2) Medicul va notifica pacientului, in situatia prevazuta la alin. (1) lit. c) pct. (ii), dorinta terminarii relatiei, inainte cu minimum 5 zile, pentru ca acesta sa gaseasca o alternativa, doar in masura in care acest fapt nu pune in pericol starea sanatatii pacientului.</w:t>
      </w:r>
      <w:r w:rsidRPr="001B3200">
        <w:rPr>
          <w:rFonts w:ascii="Arial" w:eastAsia="Times New Roman" w:hAnsi="Arial" w:cs="Arial"/>
          <w:color w:val="515151"/>
          <w:sz w:val="24"/>
          <w:szCs w:val="24"/>
        </w:rPr>
        <w:br/>
        <w:t>ART. 654</w:t>
      </w:r>
      <w:r w:rsidRPr="001B3200">
        <w:rPr>
          <w:rFonts w:ascii="Arial" w:eastAsia="Times New Roman" w:hAnsi="Arial" w:cs="Arial"/>
          <w:color w:val="515151"/>
          <w:sz w:val="24"/>
          <w:szCs w:val="24"/>
        </w:rPr>
        <w:br/>
        <w:t>(1) Medicul, asistentul medical/moasa, angajati ai unei institutii furnizoare de servicii medicale, au obligatia acordarii asistentei medicale/ingrijirilor de sanatate pacientului care are dreptul de a primi ingrijiri medicale/de sanatate in cadrul institutiei, potrivit reglementarilor legale.</w:t>
      </w:r>
      <w:r w:rsidRPr="001B3200">
        <w:rPr>
          <w:rFonts w:ascii="Arial" w:eastAsia="Times New Roman" w:hAnsi="Arial" w:cs="Arial"/>
          <w:color w:val="515151"/>
          <w:sz w:val="24"/>
          <w:szCs w:val="24"/>
        </w:rPr>
        <w:br/>
        <w:t>(2) Medicul poate refuza asigurarea asistentei medicale in situatiile mentionate la art. 653 alin. (1) lit. c).</w:t>
      </w:r>
      <w:r w:rsidRPr="001B3200">
        <w:rPr>
          <w:rFonts w:ascii="Arial" w:eastAsia="Times New Roman" w:hAnsi="Arial" w:cs="Arial"/>
          <w:color w:val="515151"/>
          <w:sz w:val="24"/>
          <w:szCs w:val="24"/>
        </w:rPr>
        <w:br/>
        <w:t>ART. 655</w:t>
      </w:r>
      <w:r w:rsidRPr="001B3200">
        <w:rPr>
          <w:rFonts w:ascii="Arial" w:eastAsia="Times New Roman" w:hAnsi="Arial" w:cs="Arial"/>
          <w:color w:val="515151"/>
          <w:sz w:val="24"/>
          <w:szCs w:val="24"/>
        </w:rPr>
        <w:br/>
        <w:t>(1) In acordarea asistentei medicale/ingrijirilor de sanatate, personalul medical are obligatia aplicarii standardelor terapeutice, stabilite prin ghiduri de practica in specialitatea respectiva, aprobate la nivel national, sau, in lipsa acestora, standardelor recunoscute de comunitatea medicala a specialitatii respective.</w:t>
      </w:r>
      <w:r w:rsidRPr="001B3200">
        <w:rPr>
          <w:rFonts w:ascii="Arial" w:eastAsia="Times New Roman" w:hAnsi="Arial" w:cs="Arial"/>
          <w:color w:val="515151"/>
          <w:sz w:val="24"/>
          <w:szCs w:val="24"/>
        </w:rPr>
        <w:br/>
        <w:t xml:space="preserve">(2) Colegiul Medicilor din Romania va elabora si va supune spre aprobare Ministerului Sanatatii Publice standardele terapeutice, stabilite prin ghiduri de practica la nivel </w:t>
      </w:r>
      <w:r w:rsidRPr="001B3200">
        <w:rPr>
          <w:rFonts w:ascii="Arial" w:eastAsia="Times New Roman" w:hAnsi="Arial" w:cs="Arial"/>
          <w:color w:val="515151"/>
          <w:sz w:val="24"/>
          <w:szCs w:val="24"/>
        </w:rPr>
        <w:lastRenderedPageBreak/>
        <w:t>national, pana la intrarea in vigoare a prezentului titlu.</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5</w:t>
      </w:r>
      <w:r w:rsidRPr="001B3200">
        <w:rPr>
          <w:rFonts w:ascii="Arial" w:eastAsia="Times New Roman" w:hAnsi="Arial" w:cs="Arial"/>
          <w:color w:val="515151"/>
          <w:sz w:val="24"/>
          <w:szCs w:val="24"/>
        </w:rPr>
        <w:br/>
        <w:t>Asigurarea obligatorie de raspundere civila profesionala pentru medici, farmacisti si alte persoane din domeniul asistentei medicale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656</w:t>
      </w:r>
      <w:r w:rsidRPr="001B3200">
        <w:rPr>
          <w:rFonts w:ascii="Arial" w:eastAsia="Times New Roman" w:hAnsi="Arial" w:cs="Arial"/>
          <w:color w:val="515151"/>
          <w:sz w:val="24"/>
          <w:szCs w:val="24"/>
        </w:rPr>
        <w:br/>
        <w:t>(1) Personalul medical definit la art. 642 alin. (1) lit. a) care acorda asistenta medicala, in sistemul public si/sau in cel privat, intr-o locatie cu destinatie speciala pentru asistenta medicala, precum si atunci cand aceasta se acorda in afara acestei locatii, ca urmare a unei cereri exprese din partea persoanei sau a persoanelor care necesita aceasta asistenta ori a unui tert care solicita aceasta asistenta pentru o persoana sau mai multe persoane care, din motive independente de vointa lor, nu pot apela ele insele la aceasta asistenta, va incheia o asigurare de malpraxis pentru cazurile de raspundere civila profesionala pentru prejudicii cauzate prin actul medical.</w:t>
      </w:r>
      <w:r w:rsidRPr="001B3200">
        <w:rPr>
          <w:rFonts w:ascii="Arial" w:eastAsia="Times New Roman" w:hAnsi="Arial" w:cs="Arial"/>
          <w:color w:val="515151"/>
          <w:sz w:val="24"/>
          <w:szCs w:val="24"/>
        </w:rPr>
        <w:br/>
        <w:t>(2) O copie dupa asigurare va fi prezentata inainte de incheierea contractului de munca, fiind o conditie obligatorie pentru angajare.</w:t>
      </w:r>
      <w:r w:rsidRPr="001B3200">
        <w:rPr>
          <w:rFonts w:ascii="Arial" w:eastAsia="Times New Roman" w:hAnsi="Arial" w:cs="Arial"/>
          <w:color w:val="515151"/>
          <w:sz w:val="24"/>
          <w:szCs w:val="24"/>
        </w:rPr>
        <w:br/>
        <w:t>ART. 657</w:t>
      </w:r>
      <w:r w:rsidRPr="001B3200">
        <w:rPr>
          <w:rFonts w:ascii="Arial" w:eastAsia="Times New Roman" w:hAnsi="Arial" w:cs="Arial"/>
          <w:color w:val="515151"/>
          <w:sz w:val="24"/>
          <w:szCs w:val="24"/>
        </w:rPr>
        <w:br/>
        <w:t>(1) Asiguratorul acorda despagubiri pentru prejudiciile de care asiguratii raspund, in baza legii, fata de terte persoane care se constata ca au fost supuse unui act de malpraxis medical, precum si pentru cheltuielile de judecata ale persoanei prejudiciate prin actul medical.</w:t>
      </w:r>
      <w:r w:rsidRPr="001B3200">
        <w:rPr>
          <w:rFonts w:ascii="Arial" w:eastAsia="Times New Roman" w:hAnsi="Arial" w:cs="Arial"/>
          <w:color w:val="515151"/>
          <w:sz w:val="24"/>
          <w:szCs w:val="24"/>
        </w:rPr>
        <w:br/>
        <w:t>(2) Despagubirile se acorda indiferent de locul in care a fost acordata asistenta medicala.</w:t>
      </w:r>
      <w:r w:rsidRPr="001B3200">
        <w:rPr>
          <w:rFonts w:ascii="Arial" w:eastAsia="Times New Roman" w:hAnsi="Arial" w:cs="Arial"/>
          <w:color w:val="515151"/>
          <w:sz w:val="24"/>
          <w:szCs w:val="24"/>
        </w:rPr>
        <w:br/>
        <w:t>(3) Asigurarea obligatorie face parte din categoria B clasa 13 de asigurari de raspundere civila si va cuprinde toate tipurile de tratamente medicale ce se efectueaza in specialitatea si competenta profesionala a asiguratului si in gama de servicii medicale oferite de unitatile de profil.</w:t>
      </w:r>
      <w:r w:rsidRPr="001B3200">
        <w:rPr>
          <w:rFonts w:ascii="Arial" w:eastAsia="Times New Roman" w:hAnsi="Arial" w:cs="Arial"/>
          <w:color w:val="515151"/>
          <w:sz w:val="24"/>
          <w:szCs w:val="24"/>
        </w:rPr>
        <w:br/>
        <w:t>ART. 658</w:t>
      </w:r>
      <w:r w:rsidRPr="001B3200">
        <w:rPr>
          <w:rFonts w:ascii="Arial" w:eastAsia="Times New Roman" w:hAnsi="Arial" w:cs="Arial"/>
          <w:color w:val="515151"/>
          <w:sz w:val="24"/>
          <w:szCs w:val="24"/>
        </w:rPr>
        <w:br/>
        <w:t>(1) Despagubirile se acorda pentru sumele pe care asiguratul este obligat sa le plateasca cu titlu de dezdaunare si cheltuieli de judecata persoanei sau persoanelor pagubite prin aplicarea unei asistente medicale neadecvate, care poate avea drept efect inclusiv vatamarea corporala ori decesul.</w:t>
      </w:r>
      <w:r w:rsidRPr="001B3200">
        <w:rPr>
          <w:rFonts w:ascii="Arial" w:eastAsia="Times New Roman" w:hAnsi="Arial" w:cs="Arial"/>
          <w:color w:val="515151"/>
          <w:sz w:val="24"/>
          <w:szCs w:val="24"/>
        </w:rPr>
        <w:br/>
        <w:t>(2) In caz de deces, despagubirile se acorda succesorilor in drepturi ai pacientului care au solicitat acestea.</w:t>
      </w:r>
      <w:r w:rsidRPr="001B3200">
        <w:rPr>
          <w:rFonts w:ascii="Arial" w:eastAsia="Times New Roman" w:hAnsi="Arial" w:cs="Arial"/>
          <w:color w:val="515151"/>
          <w:sz w:val="24"/>
          <w:szCs w:val="24"/>
        </w:rPr>
        <w:br/>
        <w:t>(3) Despagubirile se acorda si atunci cand asistenta medicala nu s-a acordat, desi starea persoanei sau persoanelor care au solicitat sau pentru care s-a solicitat asistenta medicala impunea aceasta interventie.</w:t>
      </w:r>
      <w:r w:rsidRPr="001B3200">
        <w:rPr>
          <w:rFonts w:ascii="Arial" w:eastAsia="Times New Roman" w:hAnsi="Arial" w:cs="Arial"/>
          <w:color w:val="515151"/>
          <w:sz w:val="24"/>
          <w:szCs w:val="24"/>
        </w:rPr>
        <w:br/>
        <w:t xml:space="preserve">(4) Despagubirile vor include si eventualele cheltuieli ocazionate de un proces in care asiguratul este obligat la plata acestora; cheltuielile de judecata sunt incluse in limita </w:t>
      </w:r>
      <w:r w:rsidRPr="001B3200">
        <w:rPr>
          <w:rFonts w:ascii="Arial" w:eastAsia="Times New Roman" w:hAnsi="Arial" w:cs="Arial"/>
          <w:color w:val="515151"/>
          <w:sz w:val="24"/>
          <w:szCs w:val="24"/>
        </w:rPr>
        <w:lastRenderedPageBreak/>
        <w:t>raspunderii stabilita prin polita de asigurare.</w:t>
      </w:r>
      <w:r w:rsidRPr="001B3200">
        <w:rPr>
          <w:rFonts w:ascii="Arial" w:eastAsia="Times New Roman" w:hAnsi="Arial" w:cs="Arial"/>
          <w:color w:val="515151"/>
          <w:sz w:val="24"/>
          <w:szCs w:val="24"/>
        </w:rPr>
        <w:br/>
        <w:t>ART. 659</w:t>
      </w:r>
      <w:r w:rsidRPr="001B3200">
        <w:rPr>
          <w:rFonts w:ascii="Arial" w:eastAsia="Times New Roman" w:hAnsi="Arial" w:cs="Arial"/>
          <w:color w:val="515151"/>
          <w:sz w:val="24"/>
          <w:szCs w:val="24"/>
        </w:rPr>
        <w:br/>
        <w:t>Despagubirile se platesc si atunci cand persoanele vatamate sau decedate nu au domiciliul sau resedinta in Romania, cu exceptia cetatenilor din Statele Unite ale Americii, Canada si Australia.</w:t>
      </w:r>
      <w:r w:rsidRPr="001B3200">
        <w:rPr>
          <w:rFonts w:ascii="Arial" w:eastAsia="Times New Roman" w:hAnsi="Arial" w:cs="Arial"/>
          <w:color w:val="515151"/>
          <w:sz w:val="24"/>
          <w:szCs w:val="24"/>
        </w:rPr>
        <w:br/>
        <w:t>ART. 660</w:t>
      </w:r>
      <w:r w:rsidRPr="001B3200">
        <w:rPr>
          <w:rFonts w:ascii="Arial" w:eastAsia="Times New Roman" w:hAnsi="Arial" w:cs="Arial"/>
          <w:color w:val="515151"/>
          <w:sz w:val="24"/>
          <w:szCs w:val="24"/>
        </w:rPr>
        <w:br/>
        <w:t>(1) In cazul in care pentru acelasi asigurat exista mai multe asigurari valabile, despagubirea se suporta in mod proportional cu suma asigurata de fiecare asigurator.</w:t>
      </w:r>
      <w:r w:rsidRPr="001B3200">
        <w:rPr>
          <w:rFonts w:ascii="Arial" w:eastAsia="Times New Roman" w:hAnsi="Arial" w:cs="Arial"/>
          <w:color w:val="515151"/>
          <w:sz w:val="24"/>
          <w:szCs w:val="24"/>
        </w:rPr>
        <w:br/>
        <w:t>(2) Asiguratul are obligatia de a informa asiguratorul despre incheierea unor astfel de asigurari cu alti asiguratori, atat la incheierea politiei, cat si pe parcursul executarii acesteia.</w:t>
      </w:r>
      <w:r w:rsidRPr="001B3200">
        <w:rPr>
          <w:rFonts w:ascii="Arial" w:eastAsia="Times New Roman" w:hAnsi="Arial" w:cs="Arial"/>
          <w:color w:val="515151"/>
          <w:sz w:val="24"/>
          <w:szCs w:val="24"/>
        </w:rPr>
        <w:br/>
        <w:t>ART. 661</w:t>
      </w:r>
      <w:r w:rsidRPr="001B3200">
        <w:rPr>
          <w:rFonts w:ascii="Arial" w:eastAsia="Times New Roman" w:hAnsi="Arial" w:cs="Arial"/>
          <w:color w:val="515151"/>
          <w:sz w:val="24"/>
          <w:szCs w:val="24"/>
        </w:rPr>
        <w:br/>
        <w:t>(1) Limitele maxime ale despagubirilor de asigurare se stabilesc de catre CNAS, dupa consultarea asociatiilor profesionale din domeniul asigurarilor si CMR, CFR, CMDR, OAMMR si OBBC.</w:t>
      </w:r>
      <w:r w:rsidRPr="001B3200">
        <w:rPr>
          <w:rFonts w:ascii="Arial" w:eastAsia="Times New Roman" w:hAnsi="Arial" w:cs="Arial"/>
          <w:color w:val="515151"/>
          <w:sz w:val="24"/>
          <w:szCs w:val="24"/>
        </w:rPr>
        <w:br/>
        <w:t>(2) Nivelul primelor, termenele de plata si celelalte elemente privind acest tip de asigurari se stabilesc prin negociere intre asigurati si asiguratori.</w:t>
      </w:r>
      <w:r w:rsidRPr="001B3200">
        <w:rPr>
          <w:rFonts w:ascii="Arial" w:eastAsia="Times New Roman" w:hAnsi="Arial" w:cs="Arial"/>
          <w:color w:val="515151"/>
          <w:sz w:val="24"/>
          <w:szCs w:val="24"/>
        </w:rPr>
        <w:br/>
        <w:t>ART. 662</w:t>
      </w:r>
      <w:r w:rsidRPr="001B3200">
        <w:rPr>
          <w:rFonts w:ascii="Arial" w:eastAsia="Times New Roman" w:hAnsi="Arial" w:cs="Arial"/>
          <w:color w:val="515151"/>
          <w:sz w:val="24"/>
          <w:szCs w:val="24"/>
        </w:rPr>
        <w:br/>
        <w:t>(1) Despagubirile se pot stabili pe cale amiabila, in cazurile in care rezulta cu certitudine raspunderea civila a asiguratului.</w:t>
      </w:r>
      <w:r w:rsidRPr="001B3200">
        <w:rPr>
          <w:rFonts w:ascii="Arial" w:eastAsia="Times New Roman" w:hAnsi="Arial" w:cs="Arial"/>
          <w:color w:val="515151"/>
          <w:sz w:val="24"/>
          <w:szCs w:val="24"/>
        </w:rPr>
        <w:br/>
        <w:t>(2) In cazul in care partile - asigurat, asigurator si persoana prejudiciata - cad de acord sau nu, este certa culpa asiguratului, despagubirile se vor plati numai in baza hotararii definitive a instantei judecatoresti competente.</w:t>
      </w:r>
      <w:r w:rsidRPr="001B3200">
        <w:rPr>
          <w:rFonts w:ascii="Arial" w:eastAsia="Times New Roman" w:hAnsi="Arial" w:cs="Arial"/>
          <w:color w:val="515151"/>
          <w:sz w:val="24"/>
          <w:szCs w:val="24"/>
        </w:rPr>
        <w:br/>
        <w:t>ART. 663</w:t>
      </w:r>
      <w:r w:rsidRPr="001B3200">
        <w:rPr>
          <w:rFonts w:ascii="Arial" w:eastAsia="Times New Roman" w:hAnsi="Arial" w:cs="Arial"/>
          <w:color w:val="515151"/>
          <w:sz w:val="24"/>
          <w:szCs w:val="24"/>
        </w:rPr>
        <w:br/>
        <w:t>Despagubirile se platesc de catre asigurator nemijlocit persoanelor fizice, in masura in care acestea nu au fost despagubite de asigurat.</w:t>
      </w:r>
      <w:r w:rsidRPr="001B3200">
        <w:rPr>
          <w:rFonts w:ascii="Arial" w:eastAsia="Times New Roman" w:hAnsi="Arial" w:cs="Arial"/>
          <w:color w:val="515151"/>
          <w:sz w:val="24"/>
          <w:szCs w:val="24"/>
        </w:rPr>
        <w:br/>
        <w:t>ART. 664</w:t>
      </w:r>
      <w:r w:rsidRPr="001B3200">
        <w:rPr>
          <w:rFonts w:ascii="Arial" w:eastAsia="Times New Roman" w:hAnsi="Arial" w:cs="Arial"/>
          <w:color w:val="515151"/>
          <w:sz w:val="24"/>
          <w:szCs w:val="24"/>
        </w:rPr>
        <w:br/>
        <w:t>Despagubirile pot fi solicitate si se platesc si catre persoanele care nu au platit contributia datorata la sistemul public de sanatate.</w:t>
      </w:r>
      <w:r w:rsidRPr="001B3200">
        <w:rPr>
          <w:rFonts w:ascii="Arial" w:eastAsia="Times New Roman" w:hAnsi="Arial" w:cs="Arial"/>
          <w:color w:val="515151"/>
          <w:sz w:val="24"/>
          <w:szCs w:val="24"/>
        </w:rPr>
        <w:br/>
        <w:t>ART. 665</w:t>
      </w:r>
      <w:r w:rsidRPr="001B3200">
        <w:rPr>
          <w:rFonts w:ascii="Arial" w:eastAsia="Times New Roman" w:hAnsi="Arial" w:cs="Arial"/>
          <w:color w:val="515151"/>
          <w:sz w:val="24"/>
          <w:szCs w:val="24"/>
        </w:rPr>
        <w:br/>
        <w:t>(1) Drepturile persoanelor vatamate sau decedate prin aplicarea unei asistente medicale neadecvate se pot exercita impotriva celor implicati direct sau indirect in asistenta medicala.</w:t>
      </w:r>
      <w:r w:rsidRPr="001B3200">
        <w:rPr>
          <w:rFonts w:ascii="Arial" w:eastAsia="Times New Roman" w:hAnsi="Arial" w:cs="Arial"/>
          <w:color w:val="515151"/>
          <w:sz w:val="24"/>
          <w:szCs w:val="24"/>
        </w:rPr>
        <w:br/>
        <w:t>(2) Aceste drepturi se pot exercita si impotriva persoanelor juridice care furnizeaza echipamente, instrumental medical si medicamente care sunt folosite in limitele instructiunilor de folosire sau prescriptiilor in asistenta medicala calificata, conform obligatiei acestora, asumata prin contractele de furnizare a acestora.</w:t>
      </w:r>
      <w:r w:rsidRPr="001B3200">
        <w:rPr>
          <w:rFonts w:ascii="Arial" w:eastAsia="Times New Roman" w:hAnsi="Arial" w:cs="Arial"/>
          <w:color w:val="515151"/>
          <w:sz w:val="24"/>
          <w:szCs w:val="24"/>
        </w:rPr>
        <w:br/>
        <w:t>ART. 666</w:t>
      </w:r>
      <w:r w:rsidRPr="001B3200">
        <w:rPr>
          <w:rFonts w:ascii="Arial" w:eastAsia="Times New Roman" w:hAnsi="Arial" w:cs="Arial"/>
          <w:color w:val="515151"/>
          <w:sz w:val="24"/>
          <w:szCs w:val="24"/>
        </w:rPr>
        <w:br/>
        <w:t xml:space="preserve">(1) Despagubirile nu se recupereaza de la persoana raspunzatoare de producerea pagubei cand asistenta medicala s-a facut in interesul partii vatamate sau a </w:t>
      </w:r>
      <w:r w:rsidRPr="001B3200">
        <w:rPr>
          <w:rFonts w:ascii="Arial" w:eastAsia="Times New Roman" w:hAnsi="Arial" w:cs="Arial"/>
          <w:color w:val="515151"/>
          <w:sz w:val="24"/>
          <w:szCs w:val="24"/>
        </w:rPr>
        <w:lastRenderedPageBreak/>
        <w:t>decedatului, in lipsa unei investigatii complete ori a necunoasterii datelor anamnezice ale acestuia, datorita situatiei de urgenta, iar partea vatamata sau decedatul nu a fost capabil, datorita circumstantelor, sa coopereze cand i s-a acordat asistenta.</w:t>
      </w:r>
      <w:r w:rsidRPr="001B3200">
        <w:rPr>
          <w:rFonts w:ascii="Arial" w:eastAsia="Times New Roman" w:hAnsi="Arial" w:cs="Arial"/>
          <w:color w:val="515151"/>
          <w:sz w:val="24"/>
          <w:szCs w:val="24"/>
        </w:rPr>
        <w:br/>
        <w:t>(2) Recuperarea prejudiciilor de la persoana raspunzatoare de producerea pagubei se poate realiza in urmatoarele cazuri:</w:t>
      </w:r>
      <w:r w:rsidRPr="001B3200">
        <w:rPr>
          <w:rFonts w:ascii="Arial" w:eastAsia="Times New Roman" w:hAnsi="Arial" w:cs="Arial"/>
          <w:color w:val="515151"/>
          <w:sz w:val="24"/>
          <w:szCs w:val="24"/>
        </w:rPr>
        <w:br/>
        <w:t>a) vatamarea sau decesul este urmare a incalcarii intentionate a standardelor de asistenta medicala;</w:t>
      </w:r>
      <w:r w:rsidRPr="001B3200">
        <w:rPr>
          <w:rFonts w:ascii="Arial" w:eastAsia="Times New Roman" w:hAnsi="Arial" w:cs="Arial"/>
          <w:color w:val="515151"/>
          <w:sz w:val="24"/>
          <w:szCs w:val="24"/>
        </w:rPr>
        <w:br/>
        <w:t>b) vatamarea sau decesul se datoreaza unor vicii ascunse ale echipamentului sau a instrumentarului medical sau a unor efecte secundare necunoscute ale medicamentelor administrate;</w:t>
      </w:r>
      <w:r w:rsidRPr="001B3200">
        <w:rPr>
          <w:rFonts w:ascii="Arial" w:eastAsia="Times New Roman" w:hAnsi="Arial" w:cs="Arial"/>
          <w:color w:val="515151"/>
          <w:sz w:val="24"/>
          <w:szCs w:val="24"/>
        </w:rPr>
        <w:br/>
        <w:t>c) atunci cand vatamarea sau decesul se datoreaza atat persoanei responsabile, cat si unor deficiente administrative de care se face vinovata unitatea medicala in care s-a acordat asistenta medicala sau ca urmare a neacordarii tratamentului adecvat stabilit prin standarde medicale recunoscute sau alte acte normative in vigoare, persoana indreptatita poate sa recupereze sumele platite drept despagubiri de la cei vinovati, altii decat persoana responsabila, proportional cu partea de vina ce revine acestora;</w:t>
      </w:r>
      <w:r w:rsidRPr="001B3200">
        <w:rPr>
          <w:rFonts w:ascii="Arial" w:eastAsia="Times New Roman" w:hAnsi="Arial" w:cs="Arial"/>
          <w:color w:val="515151"/>
          <w:sz w:val="24"/>
          <w:szCs w:val="24"/>
        </w:rPr>
        <w:br/>
        <w:t>d) asistenta medicala a partii vatamate sau a decedatului s-a facut fara consimtamantul acestuia, dar in alte imprejurari decat cele prevazute la alin. (1).</w:t>
      </w:r>
      <w:r w:rsidRPr="001B3200">
        <w:rPr>
          <w:rFonts w:ascii="Arial" w:eastAsia="Times New Roman" w:hAnsi="Arial" w:cs="Arial"/>
          <w:color w:val="515151"/>
          <w:sz w:val="24"/>
          <w:szCs w:val="24"/>
        </w:rPr>
        <w:br/>
        <w:t>ART. 667</w:t>
      </w:r>
      <w:r w:rsidRPr="001B3200">
        <w:rPr>
          <w:rFonts w:ascii="Arial" w:eastAsia="Times New Roman" w:hAnsi="Arial" w:cs="Arial"/>
          <w:color w:val="515151"/>
          <w:sz w:val="24"/>
          <w:szCs w:val="24"/>
        </w:rPr>
        <w:br/>
        <w:t>Asiguratii sau reprezentantii acestora sunt obligati sa instiinteze in scris asiguratorul sau, daca este cazul, asiguratorii despre existenta unei actiuni in despagubire, in termen de 3 zile lucratoare de la data la care au luat la cunostinta despre aceasta actiune.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6</w:t>
      </w:r>
      <w:r w:rsidRPr="001B3200">
        <w:rPr>
          <w:rFonts w:ascii="Arial" w:eastAsia="Times New Roman" w:hAnsi="Arial" w:cs="Arial"/>
          <w:color w:val="515151"/>
          <w:sz w:val="24"/>
          <w:szCs w:val="24"/>
        </w:rPr>
        <w:br/>
        <w:t>Procedura de stabilire a cazurilor de raspundere civila profesionala pentru medici, farmacisti si alte persoane din domeniul asistentei medicale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668</w:t>
      </w:r>
      <w:r w:rsidRPr="001B3200">
        <w:rPr>
          <w:rFonts w:ascii="Arial" w:eastAsia="Times New Roman" w:hAnsi="Arial" w:cs="Arial"/>
          <w:color w:val="515151"/>
          <w:sz w:val="24"/>
          <w:szCs w:val="24"/>
        </w:rPr>
        <w:br/>
        <w:t>(1) La nivelul autoritatilor de sanatate publica judetene si a municipiului Bucuresti se constituie Comisia de monitorizare si competenta profesionala pentru cazurile de malpraxis, numita in continuare Comisia.</w:t>
      </w:r>
      <w:r w:rsidRPr="001B3200">
        <w:rPr>
          <w:rFonts w:ascii="Arial" w:eastAsia="Times New Roman" w:hAnsi="Arial" w:cs="Arial"/>
          <w:color w:val="515151"/>
          <w:sz w:val="24"/>
          <w:szCs w:val="24"/>
        </w:rPr>
        <w:br/>
        <w:t>(2) Comisia are in componenta reprezentanti ai autoritatilor de sanatate publica judetene si, respectiv, ai municipiului Bucuresti, casei judetene de asigurari de sanatate, colegiului judetean al medicilor, colegiului judetean al medicilor dentisti, colegiului judetean al farmacistilor, ordinului judetean al asistentilor si moaselor din Romania, un expert medico-legal, sub conducerea unui director adjunct al autoritatii de sanatate publica judetene, respectiv a municipiului Bucuresti.</w:t>
      </w:r>
      <w:r w:rsidRPr="001B3200">
        <w:rPr>
          <w:rFonts w:ascii="Arial" w:eastAsia="Times New Roman" w:hAnsi="Arial" w:cs="Arial"/>
          <w:color w:val="515151"/>
          <w:sz w:val="24"/>
          <w:szCs w:val="24"/>
        </w:rPr>
        <w:br/>
        <w:t xml:space="preserve">(3) Regulamentul de organizare si functionare a Comisiei se elaboreaza de Ministerul Sanatatii Publice, se aproba prin ordin al ministrului sanatatii publice si se publica in </w:t>
      </w:r>
      <w:r w:rsidRPr="001B3200">
        <w:rPr>
          <w:rFonts w:ascii="Arial" w:eastAsia="Times New Roman" w:hAnsi="Arial" w:cs="Arial"/>
          <w:color w:val="515151"/>
          <w:sz w:val="24"/>
          <w:szCs w:val="24"/>
        </w:rPr>
        <w:lastRenderedPageBreak/>
        <w:t>Monitorul Oficial al Romaniei, Partea I.</w:t>
      </w:r>
      <w:r w:rsidRPr="001B3200">
        <w:rPr>
          <w:rFonts w:ascii="Arial" w:eastAsia="Times New Roman" w:hAnsi="Arial" w:cs="Arial"/>
          <w:color w:val="515151"/>
          <w:sz w:val="24"/>
          <w:szCs w:val="24"/>
        </w:rPr>
        <w:br/>
        <w:t>ART. 669</w:t>
      </w:r>
      <w:r w:rsidRPr="001B3200">
        <w:rPr>
          <w:rFonts w:ascii="Arial" w:eastAsia="Times New Roman" w:hAnsi="Arial" w:cs="Arial"/>
          <w:color w:val="515151"/>
          <w:sz w:val="24"/>
          <w:szCs w:val="24"/>
        </w:rPr>
        <w:br/>
        <w:t>(1) Ministerul Sanatatii Publice aproba, la propunerea Colegiului Medicilor din Romania, pentru fiecare judet si municipiul Bucuresti, o lista nationala de experti medicali, in fiecare specialitate, care vor fi consultati conform regulamentului de organizare si functionare a Comisiei.</w:t>
      </w:r>
      <w:r w:rsidRPr="001B3200">
        <w:rPr>
          <w:rFonts w:ascii="Arial" w:eastAsia="Times New Roman" w:hAnsi="Arial" w:cs="Arial"/>
          <w:color w:val="515151"/>
          <w:sz w:val="24"/>
          <w:szCs w:val="24"/>
        </w:rPr>
        <w:br/>
        <w:t>(2) Pe lista de experti se poate inscrie orice medic, medic dentist, farmacist, asistent medical/moasa cu o vechime de cel putin 8 ani in specialitate, cu avizul Colegiului Medicilor din Romania, Colegiului Medicilor Dentisti, Colegiului Farmacistilor si, respectiv, al Ordinului Asistentilor Medicali si Moaselor din Romania.</w:t>
      </w:r>
      <w:r w:rsidRPr="001B3200">
        <w:rPr>
          <w:rFonts w:ascii="Arial" w:eastAsia="Times New Roman" w:hAnsi="Arial" w:cs="Arial"/>
          <w:color w:val="515151"/>
          <w:sz w:val="24"/>
          <w:szCs w:val="24"/>
        </w:rPr>
        <w:br/>
        <w:t>(3) Modalitatea de remunerare a expertilor medicali din lista nationala se stabileste prin ordin al ministrului sanatatii publice.</w:t>
      </w:r>
      <w:r w:rsidRPr="001B3200">
        <w:rPr>
          <w:rFonts w:ascii="Arial" w:eastAsia="Times New Roman" w:hAnsi="Arial" w:cs="Arial"/>
          <w:color w:val="515151"/>
          <w:sz w:val="24"/>
          <w:szCs w:val="24"/>
        </w:rPr>
        <w:br/>
        <w:t>(4) Onorariile pentru serviciile prestate de catre expertii medicali, desemnati potrivit art. 671, se stabilesc in raport cu complexitatea cazului expertizat, sunt aprobate prin ordin al ministrului sanatatii publice si vor fi suportate de partea interesata.</w:t>
      </w:r>
      <w:r w:rsidRPr="001B3200">
        <w:rPr>
          <w:rFonts w:ascii="Arial" w:eastAsia="Times New Roman" w:hAnsi="Arial" w:cs="Arial"/>
          <w:color w:val="515151"/>
          <w:sz w:val="24"/>
          <w:szCs w:val="24"/>
        </w:rPr>
        <w:br/>
        <w:t>ART. 670</w:t>
      </w:r>
      <w:r w:rsidRPr="001B3200">
        <w:rPr>
          <w:rFonts w:ascii="Arial" w:eastAsia="Times New Roman" w:hAnsi="Arial" w:cs="Arial"/>
          <w:color w:val="515151"/>
          <w:sz w:val="24"/>
          <w:szCs w:val="24"/>
        </w:rPr>
        <w:br/>
        <w:t>Comisia poate fi sesizata de:</w:t>
      </w:r>
      <w:r w:rsidRPr="001B3200">
        <w:rPr>
          <w:rFonts w:ascii="Arial" w:eastAsia="Times New Roman" w:hAnsi="Arial" w:cs="Arial"/>
          <w:color w:val="515151"/>
          <w:sz w:val="24"/>
          <w:szCs w:val="24"/>
        </w:rPr>
        <w:br/>
        <w:t>a) persoana sau, dupa caz, reprezentantul legal al acesteia, care se considera victima unui act de malpraxis savarsit in exercitarea unei activitati de preventie, diagnostic si tratament;</w:t>
      </w:r>
      <w:r w:rsidRPr="001B3200">
        <w:rPr>
          <w:rFonts w:ascii="Arial" w:eastAsia="Times New Roman" w:hAnsi="Arial" w:cs="Arial"/>
          <w:color w:val="515151"/>
          <w:sz w:val="24"/>
          <w:szCs w:val="24"/>
        </w:rPr>
        <w:br/>
        <w:t>b) succesorii persoanei decedate ca urmare a unui act de malpraxis imputabil unei activitati de preventie, diagnostic si tratament.</w:t>
      </w:r>
      <w:r w:rsidRPr="001B3200">
        <w:rPr>
          <w:rFonts w:ascii="Arial" w:eastAsia="Times New Roman" w:hAnsi="Arial" w:cs="Arial"/>
          <w:color w:val="515151"/>
          <w:sz w:val="24"/>
          <w:szCs w:val="24"/>
        </w:rPr>
        <w:br/>
        <w:t>ART. 671</w:t>
      </w:r>
      <w:r w:rsidRPr="001B3200">
        <w:rPr>
          <w:rFonts w:ascii="Arial" w:eastAsia="Times New Roman" w:hAnsi="Arial" w:cs="Arial"/>
          <w:color w:val="515151"/>
          <w:sz w:val="24"/>
          <w:szCs w:val="24"/>
        </w:rPr>
        <w:br/>
        <w:t>(1) Comisia desemneaza, prin tragere la sorti, din lista judeteana a expertilor un grup de experti sau un expert, in functie de complexitatea cazului, insarcinat cu efectuarea unui raport asupra cazului.</w:t>
      </w:r>
      <w:r w:rsidRPr="001B3200">
        <w:rPr>
          <w:rFonts w:ascii="Arial" w:eastAsia="Times New Roman" w:hAnsi="Arial" w:cs="Arial"/>
          <w:color w:val="515151"/>
          <w:sz w:val="24"/>
          <w:szCs w:val="24"/>
        </w:rPr>
        <w:br/>
        <w:t>(2) Expertii prevazuti la alin. (1) au acces la toate documentele medicale aferente cazului, a caror cercetare o considera necesara, si au dreptul de a audia si inregistra depozitiile tuturor persoanelor implicate.</w:t>
      </w:r>
      <w:r w:rsidRPr="001B3200">
        <w:rPr>
          <w:rFonts w:ascii="Arial" w:eastAsia="Times New Roman" w:hAnsi="Arial" w:cs="Arial"/>
          <w:color w:val="515151"/>
          <w:sz w:val="24"/>
          <w:szCs w:val="24"/>
        </w:rPr>
        <w:br/>
        <w:t>(3) Expertii intocmesc in termen de 30 de zile un raport asupra cazului pe care il inainteaza Comisiei. Comisia adopta o decizie asupra cazului, in maximum 3 luni de la data sesizarii.</w:t>
      </w:r>
      <w:r w:rsidRPr="001B3200">
        <w:rPr>
          <w:rFonts w:ascii="Arial" w:eastAsia="Times New Roman" w:hAnsi="Arial" w:cs="Arial"/>
          <w:color w:val="515151"/>
          <w:sz w:val="24"/>
          <w:szCs w:val="24"/>
        </w:rPr>
        <w:br/>
        <w:t>(4) Fiecare parte interesata are dreptul sa primeasca o copie a raportului expertilor si a documentelor medicale care au stat la baza acestuia.</w:t>
      </w:r>
      <w:r w:rsidRPr="001B3200">
        <w:rPr>
          <w:rFonts w:ascii="Arial" w:eastAsia="Times New Roman" w:hAnsi="Arial" w:cs="Arial"/>
          <w:color w:val="515151"/>
          <w:sz w:val="24"/>
          <w:szCs w:val="24"/>
        </w:rPr>
        <w:br/>
        <w:t>ART. 672</w:t>
      </w:r>
      <w:r w:rsidRPr="001B3200">
        <w:rPr>
          <w:rFonts w:ascii="Arial" w:eastAsia="Times New Roman" w:hAnsi="Arial" w:cs="Arial"/>
          <w:color w:val="515151"/>
          <w:sz w:val="24"/>
          <w:szCs w:val="24"/>
        </w:rPr>
        <w:br/>
        <w:t>Comisia stabileste, prin decizie, daca in cauza a fost sau nu o situatie de malpraxis. Decizia se comunica tuturor persoanelor implicate, inclusiv asiguratorului, in termen de 5 zile calendaristice.</w:t>
      </w:r>
      <w:r w:rsidRPr="001B3200">
        <w:rPr>
          <w:rFonts w:ascii="Arial" w:eastAsia="Times New Roman" w:hAnsi="Arial" w:cs="Arial"/>
          <w:color w:val="515151"/>
          <w:sz w:val="24"/>
          <w:szCs w:val="24"/>
        </w:rPr>
        <w:br/>
        <w:t>ART. 673</w:t>
      </w:r>
      <w:r w:rsidRPr="001B3200">
        <w:rPr>
          <w:rFonts w:ascii="Arial" w:eastAsia="Times New Roman" w:hAnsi="Arial" w:cs="Arial"/>
          <w:color w:val="515151"/>
          <w:sz w:val="24"/>
          <w:szCs w:val="24"/>
        </w:rPr>
        <w:br/>
        <w:t xml:space="preserve">(1) In cazul in care asiguratorul sau oricare dintre partile implicate nu este de acord cu </w:t>
      </w:r>
      <w:r w:rsidRPr="001B3200">
        <w:rPr>
          <w:rFonts w:ascii="Arial" w:eastAsia="Times New Roman" w:hAnsi="Arial" w:cs="Arial"/>
          <w:color w:val="515151"/>
          <w:sz w:val="24"/>
          <w:szCs w:val="24"/>
        </w:rPr>
        <w:lastRenderedPageBreak/>
        <w:t>decizia Comisiei, o poate contesta la instanta de judecata competenta, in termen de 15 zile de la data comunicarii deciziei.</w:t>
      </w:r>
      <w:r w:rsidRPr="001B3200">
        <w:rPr>
          <w:rFonts w:ascii="Arial" w:eastAsia="Times New Roman" w:hAnsi="Arial" w:cs="Arial"/>
          <w:color w:val="515151"/>
          <w:sz w:val="24"/>
          <w:szCs w:val="24"/>
        </w:rPr>
        <w:br/>
        <w:t>(2) Procedura stabilirii cazurilor de malpraxis nu impiedica liberul acces la justitie potrivit dreptului comun.</w:t>
      </w:r>
      <w:r w:rsidRPr="001B3200">
        <w:rPr>
          <w:rFonts w:ascii="Arial" w:eastAsia="Times New Roman" w:hAnsi="Arial" w:cs="Arial"/>
          <w:color w:val="515151"/>
          <w:sz w:val="24"/>
          <w:szCs w:val="24"/>
        </w:rPr>
        <w:br/>
        <w:t>ART. 674</w:t>
      </w:r>
      <w:r w:rsidRPr="001B3200">
        <w:rPr>
          <w:rFonts w:ascii="Arial" w:eastAsia="Times New Roman" w:hAnsi="Arial" w:cs="Arial"/>
          <w:color w:val="515151"/>
          <w:sz w:val="24"/>
          <w:szCs w:val="24"/>
        </w:rPr>
        <w:br/>
        <w:t>(1) Intreaga procedura de stabilire a cazurilor de malpraxis, pana in momentul sesizarii instantei, este confidentiala.</w:t>
      </w:r>
      <w:r w:rsidRPr="001B3200">
        <w:rPr>
          <w:rFonts w:ascii="Arial" w:eastAsia="Times New Roman" w:hAnsi="Arial" w:cs="Arial"/>
          <w:color w:val="515151"/>
          <w:sz w:val="24"/>
          <w:szCs w:val="24"/>
        </w:rPr>
        <w:br/>
        <w:t>(2) Incalcarea confidentialitatii de catre persoana care a facut sesizarea duce la pierderea dreptului de a beneficia de procedura de conciliere.</w:t>
      </w:r>
      <w:r w:rsidRPr="001B3200">
        <w:rPr>
          <w:rFonts w:ascii="Arial" w:eastAsia="Times New Roman" w:hAnsi="Arial" w:cs="Arial"/>
          <w:color w:val="515151"/>
          <w:sz w:val="24"/>
          <w:szCs w:val="24"/>
        </w:rPr>
        <w:br/>
        <w:t>(3) Incalcarea confidentialitatii de catre membrii Comisiei sau expertii desemnati de aceasta atrage sanctiuni profesionale si administrative, conform regulamentelor aprobate.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CAP. 7</w:t>
      </w:r>
      <w:r w:rsidRPr="001B3200">
        <w:rPr>
          <w:rFonts w:ascii="Arial" w:eastAsia="Times New Roman" w:hAnsi="Arial" w:cs="Arial"/>
          <w:color w:val="515151"/>
          <w:sz w:val="24"/>
          <w:szCs w:val="24"/>
        </w:rPr>
        <w:br/>
        <w:t>Dispozitii finale</w:t>
      </w:r>
      <w:r w:rsidRPr="001B3200">
        <w:rPr>
          <w:rFonts w:ascii="Arial" w:eastAsia="Times New Roman" w:hAnsi="Arial" w:cs="Arial"/>
          <w:color w:val="515151"/>
          <w:sz w:val="24"/>
          <w:szCs w:val="24"/>
        </w:rPr>
        <w:br/>
      </w:r>
      <w:r w:rsidRPr="001B3200">
        <w:rPr>
          <w:rFonts w:ascii="Arial" w:eastAsia="Times New Roman" w:hAnsi="Arial" w:cs="Arial"/>
          <w:color w:val="515151"/>
          <w:sz w:val="24"/>
          <w:szCs w:val="24"/>
        </w:rPr>
        <w:br/>
        <w:t>ART. 675</w:t>
      </w:r>
      <w:r w:rsidRPr="001B3200">
        <w:rPr>
          <w:rFonts w:ascii="Arial" w:eastAsia="Times New Roman" w:hAnsi="Arial" w:cs="Arial"/>
          <w:color w:val="515151"/>
          <w:sz w:val="24"/>
          <w:szCs w:val="24"/>
        </w:rPr>
        <w:br/>
        <w:t>(1) Comisia intocmeste un raport anual detaliat pe care il prezinta Ministerului Sanatatii Publice.</w:t>
      </w:r>
      <w:r w:rsidRPr="001B3200">
        <w:rPr>
          <w:rFonts w:ascii="Arial" w:eastAsia="Times New Roman" w:hAnsi="Arial" w:cs="Arial"/>
          <w:color w:val="515151"/>
          <w:sz w:val="24"/>
          <w:szCs w:val="24"/>
        </w:rPr>
        <w:br/>
        <w:t>(2) Pe baza datelor astfel obtinute, Ministerul Sanatatii Publice elaboreaza un raport anual national asupra malpraxisului medical, pe care il prezinta Parlamentului, Guvernului si opiniei publice.</w:t>
      </w:r>
      <w:r w:rsidRPr="001B3200">
        <w:rPr>
          <w:rFonts w:ascii="Arial" w:eastAsia="Times New Roman" w:hAnsi="Arial" w:cs="Arial"/>
          <w:color w:val="515151"/>
          <w:sz w:val="24"/>
          <w:szCs w:val="24"/>
        </w:rPr>
        <w:br/>
        <w:t>ART. 676</w:t>
      </w:r>
      <w:r w:rsidRPr="001B3200">
        <w:rPr>
          <w:rFonts w:ascii="Arial" w:eastAsia="Times New Roman" w:hAnsi="Arial" w:cs="Arial"/>
          <w:color w:val="515151"/>
          <w:sz w:val="24"/>
          <w:szCs w:val="24"/>
        </w:rPr>
        <w:br/>
        <w:t>Instanta competenta sa solutioneze litigiile prevazute in prezenta lege este judecatoria in a carei circumscriptie teritoriala a avut loc actul de malpraxis reclamat.</w:t>
      </w:r>
      <w:r w:rsidRPr="001B3200">
        <w:rPr>
          <w:rFonts w:ascii="Arial" w:eastAsia="Times New Roman" w:hAnsi="Arial" w:cs="Arial"/>
          <w:color w:val="515151"/>
          <w:sz w:val="24"/>
          <w:szCs w:val="24"/>
        </w:rPr>
        <w:br/>
        <w:t>ART. 677</w:t>
      </w:r>
      <w:r w:rsidRPr="001B3200">
        <w:rPr>
          <w:rFonts w:ascii="Arial" w:eastAsia="Times New Roman" w:hAnsi="Arial" w:cs="Arial"/>
          <w:color w:val="515151"/>
          <w:sz w:val="24"/>
          <w:szCs w:val="24"/>
        </w:rPr>
        <w:br/>
        <w:t>Actele de malpraxis in cadrul activitatii medicale de preventie, diagnostic si tratament se prescriu in termen de 3 ani de la producerea prejudiciului, cu exceptia faptelor ce reprezinta infractiuni.</w:t>
      </w:r>
      <w:r w:rsidRPr="001B3200">
        <w:rPr>
          <w:rFonts w:ascii="Arial" w:eastAsia="Times New Roman" w:hAnsi="Arial" w:cs="Arial"/>
          <w:color w:val="515151"/>
          <w:sz w:val="24"/>
          <w:szCs w:val="24"/>
        </w:rPr>
        <w:br/>
        <w:t>ART. 678</w:t>
      </w:r>
      <w:r w:rsidRPr="001B3200">
        <w:rPr>
          <w:rFonts w:ascii="Arial" w:eastAsia="Times New Roman" w:hAnsi="Arial" w:cs="Arial"/>
          <w:color w:val="515151"/>
          <w:sz w:val="24"/>
          <w:szCs w:val="24"/>
        </w:rPr>
        <w:br/>
        <w:t>(1) Omisiunea incheierii asigurarii de malpraxis medical sau asigurarea sub limita legala de catre persoanele fizice si juridice prevazute de prezenta lege constituie abatere disciplinara si se sanctioneaza cu suspendarea dreptului de practica sau, dupa caz, suspendarea autorizatiei de functionare.</w:t>
      </w:r>
      <w:r w:rsidRPr="001B3200">
        <w:rPr>
          <w:rFonts w:ascii="Arial" w:eastAsia="Times New Roman" w:hAnsi="Arial" w:cs="Arial"/>
          <w:color w:val="515151"/>
          <w:sz w:val="24"/>
          <w:szCs w:val="24"/>
        </w:rPr>
        <w:br/>
        <w:t>(2) Aceasta sanctiune nu se aplica daca asiguratul se conformeaza in termen de 30 de zile obligatiei legale.</w:t>
      </w:r>
      <w:r w:rsidRPr="001B3200">
        <w:rPr>
          <w:rFonts w:ascii="Arial" w:eastAsia="Times New Roman" w:hAnsi="Arial" w:cs="Arial"/>
          <w:color w:val="515151"/>
          <w:sz w:val="24"/>
          <w:szCs w:val="24"/>
        </w:rPr>
        <w:br/>
        <w:t>ART. 679</w:t>
      </w:r>
      <w:r w:rsidRPr="001B3200">
        <w:rPr>
          <w:rFonts w:ascii="Arial" w:eastAsia="Times New Roman" w:hAnsi="Arial" w:cs="Arial"/>
          <w:color w:val="515151"/>
          <w:sz w:val="24"/>
          <w:szCs w:val="24"/>
        </w:rPr>
        <w:br/>
        <w:t>Prevederile prezentului titlu nu se aplica activitatii de cercetare biomedicala.</w:t>
      </w:r>
      <w:r w:rsidRPr="001B3200">
        <w:rPr>
          <w:rFonts w:ascii="Arial" w:eastAsia="Times New Roman" w:hAnsi="Arial" w:cs="Arial"/>
          <w:color w:val="515151"/>
          <w:sz w:val="24"/>
          <w:szCs w:val="24"/>
        </w:rPr>
        <w:br/>
        <w:t>ART. 680</w:t>
      </w:r>
      <w:r w:rsidRPr="001B3200">
        <w:rPr>
          <w:rFonts w:ascii="Arial" w:eastAsia="Times New Roman" w:hAnsi="Arial" w:cs="Arial"/>
          <w:color w:val="515151"/>
          <w:sz w:val="24"/>
          <w:szCs w:val="24"/>
        </w:rPr>
        <w:br/>
        <w:t xml:space="preserve">In termen de 60 de zile de la intrarea in vigoare a prezentului titlu, Ministerul Sanatatii </w:t>
      </w:r>
      <w:r w:rsidRPr="001B3200">
        <w:rPr>
          <w:rFonts w:ascii="Arial" w:eastAsia="Times New Roman" w:hAnsi="Arial" w:cs="Arial"/>
          <w:color w:val="515151"/>
          <w:sz w:val="24"/>
          <w:szCs w:val="24"/>
        </w:rPr>
        <w:lastRenderedPageBreak/>
        <w:t>Publice si Comisia de Supraveghere a Asigurarilor vor elabora impreuna, prin ordin comun sau separat, dupa caz, normele metodologice de aplicare a acestuia.</w:t>
      </w:r>
      <w:r w:rsidRPr="001B3200">
        <w:rPr>
          <w:rFonts w:ascii="Arial" w:eastAsia="Times New Roman" w:hAnsi="Arial" w:cs="Arial"/>
          <w:color w:val="515151"/>
          <w:sz w:val="24"/>
          <w:szCs w:val="24"/>
        </w:rPr>
        <w:br/>
        <w:t>ART. 681</w:t>
      </w:r>
      <w:r w:rsidRPr="001B3200">
        <w:rPr>
          <w:rFonts w:ascii="Arial" w:eastAsia="Times New Roman" w:hAnsi="Arial" w:cs="Arial"/>
          <w:color w:val="515151"/>
          <w:sz w:val="24"/>
          <w:szCs w:val="24"/>
        </w:rPr>
        <w:br/>
        <w:t>La data intrarii in vigoare a prezentului titlu orice dispozitie contrara se abroga.</w:t>
      </w:r>
    </w:p>
    <w:sectPr w:rsidR="00DE0BC6" w:rsidRPr="001B3200" w:rsidSect="00DE0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1B3200"/>
    <w:rsid w:val="00131F88"/>
    <w:rsid w:val="001B3200"/>
    <w:rsid w:val="0044605E"/>
    <w:rsid w:val="00DE0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B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text1">
    <w:name w:val="post_text1"/>
    <w:basedOn w:val="DefaultParagraphFont"/>
    <w:rsid w:val="001B3200"/>
    <w:rPr>
      <w:vanish w:val="0"/>
      <w:webHidden w:val="0"/>
      <w:sz w:val="18"/>
      <w:szCs w:val="18"/>
      <w:specVanish w:val="0"/>
    </w:rPr>
  </w:style>
  <w:style w:type="character" w:styleId="Strong">
    <w:name w:val="Strong"/>
    <w:basedOn w:val="DefaultParagraphFont"/>
    <w:uiPriority w:val="22"/>
    <w:qFormat/>
    <w:rsid w:val="001B3200"/>
    <w:rPr>
      <w:b/>
      <w:bCs/>
    </w:rPr>
  </w:style>
</w:styles>
</file>

<file path=word/webSettings.xml><?xml version="1.0" encoding="utf-8"?>
<w:webSettings xmlns:r="http://schemas.openxmlformats.org/officeDocument/2006/relationships" xmlns:w="http://schemas.openxmlformats.org/wordprocessingml/2006/main">
  <w:divs>
    <w:div w:id="778723375">
      <w:bodyDiv w:val="1"/>
      <w:marLeft w:val="0"/>
      <w:marRight w:val="0"/>
      <w:marTop w:val="0"/>
      <w:marBottom w:val="0"/>
      <w:divBdr>
        <w:top w:val="none" w:sz="0" w:space="0" w:color="auto"/>
        <w:left w:val="none" w:sz="0" w:space="0" w:color="auto"/>
        <w:bottom w:val="none" w:sz="0" w:space="0" w:color="auto"/>
        <w:right w:val="none" w:sz="0" w:space="0" w:color="auto"/>
      </w:divBdr>
      <w:divsChild>
        <w:div w:id="1954047114">
          <w:marLeft w:val="0"/>
          <w:marRight w:val="0"/>
          <w:marTop w:val="0"/>
          <w:marBottom w:val="0"/>
          <w:divBdr>
            <w:top w:val="none" w:sz="0" w:space="0" w:color="auto"/>
            <w:left w:val="none" w:sz="0" w:space="0" w:color="auto"/>
            <w:bottom w:val="none" w:sz="0" w:space="0" w:color="auto"/>
            <w:right w:val="none" w:sz="0" w:space="0" w:color="auto"/>
          </w:divBdr>
          <w:divsChild>
            <w:div w:id="1331371453">
              <w:marLeft w:val="0"/>
              <w:marRight w:val="0"/>
              <w:marTop w:val="0"/>
              <w:marBottom w:val="0"/>
              <w:divBdr>
                <w:top w:val="none" w:sz="0" w:space="0" w:color="auto"/>
                <w:left w:val="none" w:sz="0" w:space="0" w:color="auto"/>
                <w:bottom w:val="none" w:sz="0" w:space="0" w:color="auto"/>
                <w:right w:val="none" w:sz="0" w:space="0" w:color="auto"/>
              </w:divBdr>
              <w:divsChild>
                <w:div w:id="889732923">
                  <w:marLeft w:val="-225"/>
                  <w:marRight w:val="150"/>
                  <w:marTop w:val="0"/>
                  <w:marBottom w:val="0"/>
                  <w:divBdr>
                    <w:top w:val="none" w:sz="0" w:space="0" w:color="auto"/>
                    <w:left w:val="none" w:sz="0" w:space="0" w:color="auto"/>
                    <w:bottom w:val="none" w:sz="0" w:space="0" w:color="auto"/>
                    <w:right w:val="none" w:sz="0" w:space="0" w:color="auto"/>
                  </w:divBdr>
                  <w:divsChild>
                    <w:div w:id="1287003990">
                      <w:marLeft w:val="0"/>
                      <w:marRight w:val="0"/>
                      <w:marTop w:val="0"/>
                      <w:marBottom w:val="150"/>
                      <w:divBdr>
                        <w:top w:val="single" w:sz="6" w:space="0" w:color="DCDCDC"/>
                        <w:left w:val="single" w:sz="6" w:space="12" w:color="DCDCDC"/>
                        <w:bottom w:val="single" w:sz="6" w:space="0" w:color="DCDCDC"/>
                        <w:right w:val="single" w:sz="6" w:space="0" w:color="DCDCDC"/>
                      </w:divBdr>
                      <w:divsChild>
                        <w:div w:id="1355035704">
                          <w:marLeft w:val="0"/>
                          <w:marRight w:val="0"/>
                          <w:marTop w:val="225"/>
                          <w:marBottom w:val="0"/>
                          <w:divBdr>
                            <w:top w:val="none" w:sz="0" w:space="0" w:color="auto"/>
                            <w:left w:val="none" w:sz="0" w:space="0" w:color="auto"/>
                            <w:bottom w:val="none" w:sz="0" w:space="0" w:color="auto"/>
                            <w:right w:val="none" w:sz="0" w:space="0" w:color="auto"/>
                          </w:divBdr>
                          <w:divsChild>
                            <w:div w:id="114728437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3243</Words>
  <Characters>18489</Characters>
  <Application>Microsoft Office Word</Application>
  <DocSecurity>0</DocSecurity>
  <Lines>154</Lines>
  <Paragraphs>43</Paragraphs>
  <ScaleCrop>false</ScaleCrop>
  <Company/>
  <LinksUpToDate>false</LinksUpToDate>
  <CharactersWithSpaces>21689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Ganciu</dc:creator>
  <cp:keywords/>
  <dc:description/>
  <cp:lastModifiedBy>Nicoleta Ganciu</cp:lastModifiedBy>
  <cp:revision>2</cp:revision>
  <dcterms:created xsi:type="dcterms:W3CDTF">2013-03-19T13:28:00Z</dcterms:created>
  <dcterms:modified xsi:type="dcterms:W3CDTF">2013-03-19T13:30:00Z</dcterms:modified>
</cp:coreProperties>
</file>